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C09CEA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057C">
        <w:t>108bis</w:t>
      </w:r>
      <w:r w:rsidRPr="00CE0424">
        <w:tab/>
      </w:r>
      <w:r w:rsidR="00091557" w:rsidRPr="00CE0424">
        <w:rPr>
          <w:sz w:val="32"/>
          <w:szCs w:val="32"/>
        </w:rPr>
        <w:t>R</w:t>
      </w:r>
      <w:r w:rsidR="000E057C">
        <w:rPr>
          <w:sz w:val="32"/>
          <w:szCs w:val="32"/>
        </w:rPr>
        <w:t>4</w:t>
      </w:r>
      <w:r w:rsidR="00091557" w:rsidRPr="00CE0424">
        <w:rPr>
          <w:sz w:val="32"/>
          <w:szCs w:val="32"/>
        </w:rPr>
        <w:t>-</w:t>
      </w:r>
      <w:r w:rsidR="000E057C">
        <w:rPr>
          <w:sz w:val="32"/>
          <w:szCs w:val="32"/>
        </w:rPr>
        <w:t>23</w:t>
      </w:r>
      <w:r w:rsidR="00F815FB">
        <w:rPr>
          <w:sz w:val="32"/>
          <w:szCs w:val="32"/>
        </w:rPr>
        <w:t>15604</w:t>
      </w:r>
    </w:p>
    <w:p w14:paraId="0CE7B7E6" w14:textId="25694698" w:rsidR="00E90E49" w:rsidRPr="00CE0424" w:rsidRDefault="000E057C" w:rsidP="00311702">
      <w:pPr>
        <w:pStyle w:val="3GPPHeader"/>
      </w:pPr>
      <w:r w:rsidRPr="00A82108">
        <w:t>Xiamen</w:t>
      </w:r>
      <w:r w:rsidR="0027144F" w:rsidRPr="00A82108">
        <w:t xml:space="preserve">, </w:t>
      </w:r>
      <w:r w:rsidRPr="00A82108">
        <w:t>China</w:t>
      </w:r>
      <w:r w:rsidR="0027144F" w:rsidRPr="00A82108">
        <w:t xml:space="preserve">, </w:t>
      </w:r>
      <w:r w:rsidRPr="00A82108">
        <w:t>October</w:t>
      </w:r>
      <w:r w:rsidR="0027144F" w:rsidRPr="00A82108">
        <w:t xml:space="preserve"> </w:t>
      </w:r>
      <w:r w:rsidR="00A82108" w:rsidRPr="00A82108">
        <w:t>9</w:t>
      </w:r>
      <w:r w:rsidR="001D53E7" w:rsidRPr="00A82108">
        <w:t xml:space="preserve">th – </w:t>
      </w:r>
      <w:r w:rsidR="00A82108" w:rsidRPr="00A82108">
        <w:t>13</w:t>
      </w:r>
      <w:r w:rsidR="001D53E7" w:rsidRPr="00A82108">
        <w:t>th</w:t>
      </w:r>
      <w:r w:rsidR="00C37CB2" w:rsidRPr="00A82108">
        <w:t xml:space="preserve"> </w:t>
      </w:r>
      <w:r w:rsidR="0027144F" w:rsidRPr="00A82108">
        <w:t>20</w:t>
      </w:r>
      <w:r w:rsidR="00A82108" w:rsidRPr="00A82108">
        <w:t>23</w:t>
      </w:r>
    </w:p>
    <w:p w14:paraId="3086AC07" w14:textId="77777777" w:rsidR="00E90E49" w:rsidRPr="00CE0424" w:rsidRDefault="00E90E49" w:rsidP="00357380">
      <w:pPr>
        <w:pStyle w:val="3GPPHeader"/>
      </w:pPr>
    </w:p>
    <w:p w14:paraId="3982483C" w14:textId="7F5D257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02DF0">
        <w:rPr>
          <w:sz w:val="22"/>
          <w:lang w:val="sv-FI"/>
        </w:rPr>
        <w:t>5.28.6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DB43F4C" w:rsidR="00E90E49" w:rsidRPr="00CE0424" w:rsidRDefault="003D3C45" w:rsidP="00311702">
      <w:pPr>
        <w:pStyle w:val="3GPPHeader"/>
        <w:rPr>
          <w:sz w:val="22"/>
        </w:rPr>
      </w:pPr>
      <w:r>
        <w:rPr>
          <w:sz w:val="22"/>
        </w:rPr>
        <w:t>Title:</w:t>
      </w:r>
      <w:r w:rsidR="00E90E49" w:rsidRPr="00CE0424">
        <w:rPr>
          <w:sz w:val="22"/>
        </w:rPr>
        <w:tab/>
      </w:r>
      <w:r w:rsidR="009256F9">
        <w:rPr>
          <w:sz w:val="22"/>
        </w:rPr>
        <w:t xml:space="preserve">PDCCH assumptions for NCR </w:t>
      </w:r>
      <w:proofErr w:type="spellStart"/>
      <w:r w:rsidR="009256F9">
        <w:rPr>
          <w:sz w:val="22"/>
        </w:rPr>
        <w:t>demod</w:t>
      </w:r>
      <w:proofErr w:type="spellEnd"/>
    </w:p>
    <w:p w14:paraId="025260C1" w14:textId="30B9BC57" w:rsidR="00E90E49" w:rsidRPr="00CE0424" w:rsidRDefault="00E90E49" w:rsidP="00D546FF">
      <w:pPr>
        <w:pStyle w:val="3GPPHeader"/>
        <w:rPr>
          <w:sz w:val="22"/>
        </w:rPr>
      </w:pPr>
      <w:r w:rsidRPr="00CE0424">
        <w:rPr>
          <w:sz w:val="22"/>
        </w:rPr>
        <w:t>Document for:</w:t>
      </w:r>
      <w:r w:rsidRPr="00CE0424">
        <w:rPr>
          <w:sz w:val="22"/>
        </w:rPr>
        <w:tab/>
      </w:r>
      <w:r w:rsidR="009256F9">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291A4BC" w:rsidR="00477768" w:rsidRPr="00CE0424" w:rsidRDefault="00955C4C" w:rsidP="00CE0424">
      <w:pPr>
        <w:pStyle w:val="BodyText"/>
      </w:pPr>
      <w:r>
        <w:t xml:space="preserve">During RAN4#108, a WF was agreed for NCR </w:t>
      </w:r>
      <w:proofErr w:type="spellStart"/>
      <w:r>
        <w:t>demod</w:t>
      </w:r>
      <w:proofErr w:type="spellEnd"/>
      <w:r>
        <w:t xml:space="preserve"> [1].</w:t>
      </w:r>
      <w:r w:rsidR="005149C8">
        <w:t xml:space="preserve"> This contribution discusses the open issues from the WF.</w:t>
      </w:r>
    </w:p>
    <w:p w14:paraId="04F3F55F" w14:textId="14D7C422" w:rsidR="006E062C" w:rsidRDefault="00B409E0" w:rsidP="00CE0424">
      <w:pPr>
        <w:pStyle w:val="Heading1"/>
      </w:pPr>
      <w:bookmarkStart w:id="0" w:name="_Ref189046994"/>
      <w:r>
        <w:t>3</w:t>
      </w:r>
      <w:r>
        <w:tab/>
      </w:r>
      <w:bookmarkEnd w:id="0"/>
      <w:r w:rsidR="005149C8">
        <w:t>PDCCH</w:t>
      </w:r>
    </w:p>
    <w:p w14:paraId="1E18E3E1" w14:textId="2B351E51" w:rsidR="0092075B" w:rsidRDefault="005149C8" w:rsidP="0092075B">
      <w:r>
        <w:t>During RAN4#108bis, there was a discussion whether to use the new NCR specific 128 bis PDCCH format or the existing PDCCH format for the NCR demodulation tests.</w:t>
      </w:r>
      <w:r w:rsidR="00A25798">
        <w:t xml:space="preserve"> Although testing of the </w:t>
      </w:r>
      <w:r w:rsidR="00E36E7A">
        <w:t>PDCCH using the NCR payload size would be desirable, concerns were raised about testability, since the PDCCH result cannot be observed directly.</w:t>
      </w:r>
    </w:p>
    <w:p w14:paraId="2FD8CAD7" w14:textId="6E3381A0" w:rsidR="00E36E7A" w:rsidRDefault="00E36E7A" w:rsidP="0092075B">
      <w:r>
        <w:t xml:space="preserve">One option for testing the PDCCH would be to </w:t>
      </w:r>
      <w:r w:rsidR="00E6798A">
        <w:t xml:space="preserve">detect the repeater beam direction in order to test whether the beam has been directed successfully. However, such a test would require OTA testing and would mix RF and </w:t>
      </w:r>
      <w:proofErr w:type="spellStart"/>
      <w:r w:rsidR="00E6798A">
        <w:t>demod</w:t>
      </w:r>
      <w:proofErr w:type="spellEnd"/>
      <w:r w:rsidR="00E6798A">
        <w:t xml:space="preserve"> aspects. Considering the time needed to acquire sufficient energy for an accurate beam direction, it may not be possible to detec</w:t>
      </w:r>
      <w:r w:rsidR="00BA29C3">
        <w:t xml:space="preserve">t beam direction changes from slot to slot. Furthermore, each beam direction change would require rotation of the test object within the OTA chamber, which would also not be feasible on a slot by slot basis. To obtain statistically significant results for a beam direction based PDCCH test would be highly time and resource consuming. </w:t>
      </w:r>
    </w:p>
    <w:p w14:paraId="4900C45F" w14:textId="3E80A8E9" w:rsidR="00210CC8" w:rsidRDefault="00210CC8" w:rsidP="00210CC8">
      <w:pPr>
        <w:pStyle w:val="Observation"/>
      </w:pPr>
      <w:bookmarkStart w:id="1" w:name="_Toc146708421"/>
      <w:r>
        <w:t>Testing of the PDCCH based on OTA beam direction is not feasible</w:t>
      </w:r>
      <w:bookmarkEnd w:id="1"/>
    </w:p>
    <w:p w14:paraId="68DCCEE1" w14:textId="77777777" w:rsidR="00210CC8" w:rsidRDefault="00210CC8" w:rsidP="00210CC8">
      <w:pPr>
        <w:pStyle w:val="Observation"/>
        <w:numPr>
          <w:ilvl w:val="0"/>
          <w:numId w:val="0"/>
        </w:numPr>
      </w:pPr>
    </w:p>
    <w:p w14:paraId="3FD7853B" w14:textId="18B6EAC8" w:rsidR="00BA29C3" w:rsidRDefault="00BA29C3" w:rsidP="0092075B">
      <w:r>
        <w:t>RF requirements are already defined for testing the beamforming capability of the NCR.</w:t>
      </w:r>
    </w:p>
    <w:p w14:paraId="3C59B3AD" w14:textId="5A983187" w:rsidR="00BA29C3" w:rsidRDefault="00BA29C3" w:rsidP="0092075B"/>
    <w:p w14:paraId="1BB0FBCF" w14:textId="79F97E94" w:rsidR="000B3C48" w:rsidRDefault="000B3C48" w:rsidP="0092075B">
      <w:r>
        <w:t xml:space="preserve">Although it would be desirable to test with the 128 bit payload size, </w:t>
      </w:r>
      <w:r w:rsidR="00B2009D">
        <w:t>we do not expect that the demodulation algorithm is likely to differ depending on the PDCCH size and thus testing with the existing payload size in the UE specification is in practice likely to be enough to provide sufficient test coverage.</w:t>
      </w:r>
    </w:p>
    <w:p w14:paraId="7379E2BB" w14:textId="304D64A2" w:rsidR="00210CC8" w:rsidRDefault="00210CC8" w:rsidP="00210CC8">
      <w:pPr>
        <w:pStyle w:val="Observation"/>
      </w:pPr>
      <w:bookmarkStart w:id="2" w:name="_Toc146708422"/>
      <w:r>
        <w:t xml:space="preserve">It is not so likely that the </w:t>
      </w:r>
      <w:r w:rsidR="00345BC4">
        <w:t>demodulation algorithm for PDCCH would differ based on the payload size.</w:t>
      </w:r>
      <w:bookmarkEnd w:id="2"/>
    </w:p>
    <w:p w14:paraId="241A748B" w14:textId="25F5BC3C" w:rsidR="00345BC4" w:rsidRDefault="00345BC4" w:rsidP="00345BC4">
      <w:pPr>
        <w:pStyle w:val="Observation"/>
        <w:numPr>
          <w:ilvl w:val="0"/>
          <w:numId w:val="0"/>
        </w:numPr>
      </w:pPr>
    </w:p>
    <w:p w14:paraId="5F430510" w14:textId="2175CD55" w:rsidR="00345BC4" w:rsidRDefault="00345BC4" w:rsidP="00345BC4">
      <w:pPr>
        <w:pStyle w:val="Proposal"/>
      </w:pPr>
      <w:bookmarkStart w:id="3" w:name="_Toc146708425"/>
      <w:r>
        <w:t>The existing UE FRC should be used unless testability is established with the NCR format.</w:t>
      </w:r>
      <w:bookmarkEnd w:id="3"/>
    </w:p>
    <w:p w14:paraId="080B0508" w14:textId="29CCBB81" w:rsidR="00B2009D" w:rsidRDefault="00B2009D" w:rsidP="0092075B"/>
    <w:p w14:paraId="4E7F7834" w14:textId="0B334D71" w:rsidR="00B2009D" w:rsidRDefault="00B2009D" w:rsidP="00B2009D"/>
    <w:p w14:paraId="4A2EA6C4" w14:textId="77777777" w:rsidR="00B2009D" w:rsidRDefault="00B2009D" w:rsidP="00B2009D"/>
    <w:p w14:paraId="3417EE40" w14:textId="4E0B39B9" w:rsidR="00B2009D" w:rsidRDefault="00B2009D" w:rsidP="00B2009D">
      <w:pPr>
        <w:pStyle w:val="Heading1"/>
      </w:pPr>
      <w:r>
        <w:t>3</w:t>
      </w:r>
      <w:r>
        <w:tab/>
        <w:t>PMI</w:t>
      </w:r>
    </w:p>
    <w:p w14:paraId="1FB25769" w14:textId="015F96CD" w:rsidR="00B2009D" w:rsidRDefault="00B2009D" w:rsidP="00B2009D">
      <w:pPr>
        <w:rPr>
          <w:lang w:val="en-GB" w:eastAsia="ja-JP"/>
        </w:rPr>
      </w:pPr>
      <w:r>
        <w:rPr>
          <w:lang w:val="en-GB" w:eastAsia="ja-JP"/>
        </w:rPr>
        <w:t>During RAN4#108</w:t>
      </w:r>
      <w:r w:rsidR="008942CD">
        <w:rPr>
          <w:lang w:val="en-GB" w:eastAsia="ja-JP"/>
        </w:rPr>
        <w:t>, agreement was not reached on whether to apply the PMI requirement for NCR-MT. There was also a proposal to apply the PMI requirement, but make testing of the requirement optional. It was agreed that the existing UE requirements would be used for PMI if applicable; i.e. no new simulations.</w:t>
      </w:r>
    </w:p>
    <w:p w14:paraId="4B28E1EE" w14:textId="43D090A1" w:rsidR="007F22F6" w:rsidRDefault="007F22F6" w:rsidP="00B2009D">
      <w:pPr>
        <w:rPr>
          <w:lang w:val="en-GB" w:eastAsia="ja-JP"/>
        </w:rPr>
      </w:pPr>
      <w:r>
        <w:rPr>
          <w:lang w:val="en-GB" w:eastAsia="ja-JP"/>
        </w:rPr>
        <w:t xml:space="preserve">It might be argued that PMI may not need to be implemented by an NCR-MT if it is a fixed network node with </w:t>
      </w:r>
      <w:proofErr w:type="spellStart"/>
      <w:r>
        <w:rPr>
          <w:lang w:val="en-GB" w:eastAsia="ja-JP"/>
        </w:rPr>
        <w:t>LoS</w:t>
      </w:r>
      <w:proofErr w:type="spellEnd"/>
      <w:r>
        <w:rPr>
          <w:lang w:val="en-GB" w:eastAsia="ja-JP"/>
        </w:rPr>
        <w:t xml:space="preserve"> and known configuration, and hence applying the requirement would lead to unnecessary functionality for testing only.</w:t>
      </w:r>
    </w:p>
    <w:p w14:paraId="6D221EF5" w14:textId="77777777" w:rsidR="00C473A5" w:rsidRDefault="007F22F6" w:rsidP="009C38D2">
      <w:pPr>
        <w:rPr>
          <w:lang w:val="en-GB" w:eastAsia="ja-JP"/>
        </w:rPr>
      </w:pPr>
      <w:r>
        <w:rPr>
          <w:lang w:val="en-GB" w:eastAsia="ja-JP"/>
        </w:rPr>
        <w:t>We do not have a strong view on</w:t>
      </w:r>
      <w:r w:rsidR="0097407F">
        <w:rPr>
          <w:lang w:val="en-GB" w:eastAsia="ja-JP"/>
        </w:rPr>
        <w:t xml:space="preserve"> whether to make</w:t>
      </w:r>
      <w:r>
        <w:rPr>
          <w:lang w:val="en-GB" w:eastAsia="ja-JP"/>
        </w:rPr>
        <w:t xml:space="preserve"> PMI</w:t>
      </w:r>
      <w:r w:rsidR="0097407F">
        <w:rPr>
          <w:lang w:val="en-GB" w:eastAsia="ja-JP"/>
        </w:rPr>
        <w:t xml:space="preserve"> mandatory, optional or simply not </w:t>
      </w:r>
      <w:r w:rsidR="009C38D2">
        <w:rPr>
          <w:lang w:val="en-GB" w:eastAsia="ja-JP"/>
        </w:rPr>
        <w:t>include it</w:t>
      </w:r>
      <w:r>
        <w:rPr>
          <w:lang w:val="en-GB" w:eastAsia="ja-JP"/>
        </w:rPr>
        <w:t xml:space="preserve">, but in our view </w:t>
      </w:r>
      <w:r w:rsidR="0097407F">
        <w:rPr>
          <w:lang w:val="en-GB" w:eastAsia="ja-JP"/>
        </w:rPr>
        <w:t xml:space="preserve">if the requirement is to be made optional, it should be the requirement that is made optional and not the test. With an optional test, in principle the functionality would </w:t>
      </w:r>
      <w:r w:rsidR="009C38D2">
        <w:rPr>
          <w:lang w:val="en-GB" w:eastAsia="ja-JP"/>
        </w:rPr>
        <w:t>in principle still need to be implemented in order to be able to meet the requirement even if it would not be tested.</w:t>
      </w:r>
    </w:p>
    <w:p w14:paraId="13F019D4" w14:textId="77777777" w:rsidR="00345BC4" w:rsidRDefault="00345BC4" w:rsidP="009C38D2">
      <w:pPr>
        <w:rPr>
          <w:lang w:val="en-GB" w:eastAsia="ja-JP"/>
        </w:rPr>
      </w:pPr>
    </w:p>
    <w:p w14:paraId="3879E8F8" w14:textId="790D42A1" w:rsidR="00345BC4" w:rsidRPr="009C38D2" w:rsidRDefault="0078254F" w:rsidP="00345BC4">
      <w:pPr>
        <w:pStyle w:val="Proposal"/>
        <w:rPr>
          <w:lang w:val="en-GB"/>
        </w:rPr>
        <w:sectPr w:rsidR="00345BC4" w:rsidRPr="009C38D2" w:rsidSect="00B2009D">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bookmarkStart w:id="4" w:name="_Toc146708426"/>
      <w:r>
        <w:rPr>
          <w:lang w:val="en-GB"/>
        </w:rPr>
        <w:t>The PMI requirement is either not present, optional or mandatory. Avoid a mandatory requirement but optional test.</w:t>
      </w:r>
      <w:bookmarkEnd w:id="4"/>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B0A331" w14:textId="5FB1AABA" w:rsidR="005B7D7B"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708421" w:history="1">
        <w:r w:rsidR="005B7D7B" w:rsidRPr="002C7C99">
          <w:rPr>
            <w:rStyle w:val="Hyperlink"/>
            <w:noProof/>
          </w:rPr>
          <w:t>Observation 1</w:t>
        </w:r>
        <w:r w:rsidR="005B7D7B">
          <w:rPr>
            <w:rFonts w:asciiTheme="minorHAnsi" w:eastAsiaTheme="minorEastAsia" w:hAnsiTheme="minorHAnsi"/>
            <w:b w:val="0"/>
            <w:noProof/>
            <w:sz w:val="22"/>
            <w:lang w:val="en-SE" w:eastAsia="en-SE"/>
          </w:rPr>
          <w:tab/>
        </w:r>
        <w:r w:rsidR="005B7D7B" w:rsidRPr="002C7C99">
          <w:rPr>
            <w:rStyle w:val="Hyperlink"/>
            <w:noProof/>
          </w:rPr>
          <w:t>Testing of the PDCCH based on OTA beam direction is not feasible</w:t>
        </w:r>
      </w:hyperlink>
    </w:p>
    <w:p w14:paraId="14717D8C" w14:textId="2983441E" w:rsidR="005B7D7B" w:rsidRDefault="005B7D7B">
      <w:pPr>
        <w:pStyle w:val="TableofFigures"/>
        <w:tabs>
          <w:tab w:val="right" w:leader="dot" w:pos="9629"/>
        </w:tabs>
        <w:rPr>
          <w:rFonts w:asciiTheme="minorHAnsi" w:eastAsiaTheme="minorEastAsia" w:hAnsiTheme="minorHAnsi"/>
          <w:b w:val="0"/>
          <w:noProof/>
          <w:sz w:val="22"/>
          <w:lang w:val="en-SE" w:eastAsia="en-SE"/>
        </w:rPr>
      </w:pPr>
      <w:hyperlink w:anchor="_Toc146708422" w:history="1">
        <w:r w:rsidRPr="002C7C99">
          <w:rPr>
            <w:rStyle w:val="Hyperlink"/>
            <w:noProof/>
          </w:rPr>
          <w:t>Observation 2</w:t>
        </w:r>
        <w:r>
          <w:rPr>
            <w:rFonts w:asciiTheme="minorHAnsi" w:eastAsiaTheme="minorEastAsia" w:hAnsiTheme="minorHAnsi"/>
            <w:b w:val="0"/>
            <w:noProof/>
            <w:sz w:val="22"/>
            <w:lang w:val="en-SE" w:eastAsia="en-SE"/>
          </w:rPr>
          <w:tab/>
        </w:r>
        <w:r w:rsidRPr="002C7C99">
          <w:rPr>
            <w:rStyle w:val="Hyperlink"/>
            <w:noProof/>
          </w:rPr>
          <w:t>It is not so likely that the demodulation algorithm for PDCCH would differ based on the payload size.</w:t>
        </w:r>
      </w:hyperlink>
    </w:p>
    <w:p w14:paraId="5F69EC0F" w14:textId="60EA2951"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D1FBF3" w14:textId="5BA73575" w:rsidR="005B7D7B"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708425" w:history="1">
        <w:r w:rsidR="005B7D7B" w:rsidRPr="009E59C1">
          <w:rPr>
            <w:rStyle w:val="Hyperlink"/>
            <w:noProof/>
          </w:rPr>
          <w:t>Proposal 1</w:t>
        </w:r>
        <w:r w:rsidR="005B7D7B">
          <w:rPr>
            <w:rFonts w:asciiTheme="minorHAnsi" w:eastAsiaTheme="minorEastAsia" w:hAnsiTheme="minorHAnsi"/>
            <w:b w:val="0"/>
            <w:noProof/>
            <w:sz w:val="22"/>
            <w:lang w:val="en-SE" w:eastAsia="en-SE"/>
          </w:rPr>
          <w:tab/>
        </w:r>
        <w:r w:rsidR="005B7D7B" w:rsidRPr="009E59C1">
          <w:rPr>
            <w:rStyle w:val="Hyperlink"/>
            <w:noProof/>
          </w:rPr>
          <w:t>The existing UE FRC should be used unless testability is established with the NCR format.</w:t>
        </w:r>
      </w:hyperlink>
    </w:p>
    <w:p w14:paraId="57BB4C3A" w14:textId="6F6906FA" w:rsidR="005B7D7B" w:rsidRDefault="005B7D7B">
      <w:pPr>
        <w:pStyle w:val="TableofFigures"/>
        <w:tabs>
          <w:tab w:val="right" w:leader="dot" w:pos="9629"/>
        </w:tabs>
        <w:rPr>
          <w:rFonts w:asciiTheme="minorHAnsi" w:eastAsiaTheme="minorEastAsia" w:hAnsiTheme="minorHAnsi"/>
          <w:b w:val="0"/>
          <w:noProof/>
          <w:sz w:val="22"/>
          <w:lang w:val="en-SE" w:eastAsia="en-SE"/>
        </w:rPr>
      </w:pPr>
      <w:hyperlink w:anchor="_Toc146708426" w:history="1">
        <w:r w:rsidRPr="009E59C1">
          <w:rPr>
            <w:rStyle w:val="Hyperlink"/>
            <w:noProof/>
            <w:lang w:val="en-GB"/>
          </w:rPr>
          <w:t>Proposal 2</w:t>
        </w:r>
        <w:r>
          <w:rPr>
            <w:rFonts w:asciiTheme="minorHAnsi" w:eastAsiaTheme="minorEastAsia" w:hAnsiTheme="minorHAnsi"/>
            <w:b w:val="0"/>
            <w:noProof/>
            <w:sz w:val="22"/>
            <w:lang w:val="en-SE" w:eastAsia="en-SE"/>
          </w:rPr>
          <w:tab/>
        </w:r>
        <w:r w:rsidRPr="009E59C1">
          <w:rPr>
            <w:rStyle w:val="Hyperlink"/>
            <w:noProof/>
            <w:lang w:val="en-GB"/>
          </w:rPr>
          <w:t>The PMI requirement is either not present, optional or mandatory. Avoid a mandatory requirement but optional test.</w:t>
        </w:r>
      </w:hyperlink>
    </w:p>
    <w:p w14:paraId="58ACA235" w14:textId="47683AB1" w:rsidR="00C01F33" w:rsidRPr="00CE0424" w:rsidRDefault="006E1C82" w:rsidP="004923EB">
      <w:pPr>
        <w:pStyle w:val="BodyText"/>
      </w:pPr>
      <w:r>
        <w:rPr>
          <w:b/>
          <w:bCs/>
        </w:rPr>
        <w:fldChar w:fldCharType="end"/>
      </w:r>
    </w:p>
    <w:p w14:paraId="71D79D99" w14:textId="77777777" w:rsidR="00F507D1" w:rsidRPr="00CE0424" w:rsidRDefault="00F507D1" w:rsidP="00CE0424">
      <w:pPr>
        <w:pStyle w:val="Heading1"/>
      </w:pPr>
      <w:bookmarkStart w:id="5" w:name="_In-sequence_SDU_delivery"/>
      <w:bookmarkEnd w:id="5"/>
      <w:r w:rsidRPr="00CE0424">
        <w:t>References</w:t>
      </w:r>
    </w:p>
    <w:p w14:paraId="715CA09B" w14:textId="59680B79" w:rsidR="003A7EF3" w:rsidRPr="00CE0424" w:rsidRDefault="00453427" w:rsidP="009256F9">
      <w:pPr>
        <w:pStyle w:val="Reference"/>
      </w:pPr>
      <w:bookmarkStart w:id="6" w:name="_Ref174151459"/>
      <w:bookmarkStart w:id="7" w:name="_Ref189809556"/>
      <w:r>
        <w:t>R4-2313923</w:t>
      </w:r>
      <w:r w:rsidR="005F3025" w:rsidRPr="00CE0424">
        <w:t xml:space="preserve">, </w:t>
      </w:r>
      <w:r w:rsidRPr="00453427">
        <w:t>WF on NCR_MT demodulation requirements</w:t>
      </w:r>
      <w:r w:rsidR="005F3025" w:rsidRPr="00CE0424">
        <w:t xml:space="preserve">, </w:t>
      </w:r>
      <w:r w:rsidR="00D4383C">
        <w:t>ZTE</w:t>
      </w:r>
      <w:r w:rsidR="005F3025" w:rsidRPr="00CE0424">
        <w:t xml:space="preserve">, </w:t>
      </w:r>
      <w:r w:rsidR="00D4383C">
        <w:t>RAN4#108</w:t>
      </w:r>
      <w:r w:rsidR="005F3025" w:rsidRPr="00CE0424">
        <w:t xml:space="preserve">, </w:t>
      </w:r>
      <w:r w:rsidR="00D4383C">
        <w:t>August 2023</w:t>
      </w:r>
      <w:bookmarkEnd w:id="6"/>
      <w:bookmarkEnd w:id="7"/>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E6A1" w14:textId="77777777" w:rsidR="000100B2" w:rsidRDefault="000100B2">
      <w:r>
        <w:separator/>
      </w:r>
    </w:p>
  </w:endnote>
  <w:endnote w:type="continuationSeparator" w:id="0">
    <w:p w14:paraId="5FCFCCF8" w14:textId="77777777" w:rsidR="000100B2" w:rsidRDefault="000100B2">
      <w:r>
        <w:continuationSeparator/>
      </w:r>
    </w:p>
  </w:endnote>
  <w:endnote w:type="continuationNotice" w:id="1">
    <w:p w14:paraId="434E45F1" w14:textId="77777777" w:rsidR="000100B2" w:rsidRDefault="000100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65BA4" w14:textId="77777777" w:rsidR="000100B2" w:rsidRDefault="000100B2">
      <w:r>
        <w:separator/>
      </w:r>
    </w:p>
  </w:footnote>
  <w:footnote w:type="continuationSeparator" w:id="0">
    <w:p w14:paraId="204509DD" w14:textId="77777777" w:rsidR="000100B2" w:rsidRDefault="000100B2">
      <w:r>
        <w:continuationSeparator/>
      </w:r>
    </w:p>
  </w:footnote>
  <w:footnote w:type="continuationNotice" w:id="1">
    <w:p w14:paraId="4CBF47BC" w14:textId="77777777" w:rsidR="000100B2" w:rsidRDefault="000100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0B2"/>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C48"/>
    <w:rsid w:val="000B4AB9"/>
    <w:rsid w:val="000B58C3"/>
    <w:rsid w:val="000B61E9"/>
    <w:rsid w:val="000C165A"/>
    <w:rsid w:val="000C2E19"/>
    <w:rsid w:val="000D0D07"/>
    <w:rsid w:val="000D4797"/>
    <w:rsid w:val="000E0527"/>
    <w:rsid w:val="000E057C"/>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CC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BC4"/>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3427"/>
    <w:rsid w:val="00457565"/>
    <w:rsid w:val="00457B71"/>
    <w:rsid w:val="00464689"/>
    <w:rsid w:val="004669E2"/>
    <w:rsid w:val="00470C31"/>
    <w:rsid w:val="00471DE0"/>
    <w:rsid w:val="004734D0"/>
    <w:rsid w:val="0047556B"/>
    <w:rsid w:val="00477768"/>
    <w:rsid w:val="004923EB"/>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9C8"/>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D7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254F"/>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F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2C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56F9"/>
    <w:rsid w:val="00931BD9"/>
    <w:rsid w:val="0093443A"/>
    <w:rsid w:val="009368F3"/>
    <w:rsid w:val="00941636"/>
    <w:rsid w:val="00943742"/>
    <w:rsid w:val="00945C05"/>
    <w:rsid w:val="00946945"/>
    <w:rsid w:val="00947713"/>
    <w:rsid w:val="00950DE7"/>
    <w:rsid w:val="00953920"/>
    <w:rsid w:val="00953D47"/>
    <w:rsid w:val="00955C4C"/>
    <w:rsid w:val="0095681E"/>
    <w:rsid w:val="009572D4"/>
    <w:rsid w:val="00961921"/>
    <w:rsid w:val="0096430A"/>
    <w:rsid w:val="0096554B"/>
    <w:rsid w:val="0096584A"/>
    <w:rsid w:val="00971F08"/>
    <w:rsid w:val="0097407F"/>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8D2"/>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5798"/>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10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09D"/>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9C3"/>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2DF0"/>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3C"/>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E7A"/>
    <w:rsid w:val="00E3723A"/>
    <w:rsid w:val="00E37860"/>
    <w:rsid w:val="00E446F1"/>
    <w:rsid w:val="00E46886"/>
    <w:rsid w:val="00E47AEF"/>
    <w:rsid w:val="00E53B75"/>
    <w:rsid w:val="00E54E3B"/>
    <w:rsid w:val="00E57565"/>
    <w:rsid w:val="00E63838"/>
    <w:rsid w:val="00E64434"/>
    <w:rsid w:val="00E6798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5FB"/>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8EC9E6-D5CE-460A-8A32-006A41033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30</cp:revision>
  <cp:lastPrinted>2008-01-31T16:09:00Z</cp:lastPrinted>
  <dcterms:created xsi:type="dcterms:W3CDTF">2020-08-14T06:21:00Z</dcterms:created>
  <dcterms:modified xsi:type="dcterms:W3CDTF">2023-09-27T10:00:00Z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